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left="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ind w:left="0" w:firstLine="0"/>
        <w:jc w:val="right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Kraków, </w:t>
      </w:r>
      <w:r w:rsidDel="00000000" w:rsidR="00000000" w:rsidRPr="00000000">
        <w:rPr>
          <w:rtl w:val="0"/>
        </w:rPr>
        <w:t xml:space="preserve">31.03</w:t>
      </w:r>
      <w:r w:rsidDel="00000000" w:rsidR="00000000" w:rsidRPr="00000000">
        <w:rPr>
          <w:color w:val="000000"/>
          <w:rtl w:val="0"/>
        </w:rPr>
        <w:t xml:space="preserve">.202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color w:val="000000"/>
          <w:rtl w:val="0"/>
        </w:rPr>
        <w:t xml:space="preserve">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before="120" w:line="276" w:lineRule="auto"/>
        <w:ind w:left="0" w:firstLine="0"/>
        <w:jc w:val="center"/>
        <w:rPr/>
      </w:pPr>
      <w:bookmarkStart w:colFirst="0" w:colLast="0" w:name="_30j0zll" w:id="0"/>
      <w:bookmarkEnd w:id="0"/>
      <w:r w:rsidDel="00000000" w:rsidR="00000000" w:rsidRPr="00000000">
        <w:rPr>
          <w:b w:val="1"/>
          <w:rtl w:val="0"/>
        </w:rPr>
        <w:t xml:space="preserve">Harry Potter i królowa Elżbieta II uczą angielskiego w szkole dla dzieci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before="120" w:line="276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Brytyjska królowa Elżbieta II, aktor Keanu Reeves, czarodzieje Harry Potter i Hermiona Granger zostali profesjonalnymi lektorami języka angielskiego. Wyjątkowe lekcje ze znanymi i lubianymi postaciami odbędą się w dn. 1-4.04. W ten sposób nauczyciele międzynarodowej, internetowej szkoły języka angielskiego Novakid zapraszają najmłodszych do wspólnego świętowania Prima Aprilis.</w:t>
      </w:r>
    </w:p>
    <w:p w:rsidR="00000000" w:rsidDel="00000000" w:rsidP="00000000" w:rsidRDefault="00000000" w:rsidRPr="00000000" w14:paraId="00000005">
      <w:pPr>
        <w:spacing w:after="200" w:before="120"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Politycy, celebryci i osobistości ze świata książek zostali profesjonalnymi pedagogami: aktor Keanu Reeves pomaga zrozumieć uczniom anglojęzyczne filmy bez napisów i lektora, Harry i Hermiona prowadzą lekcje magicznego angielskiego, a Królowa Wielkiej Brytanii wspiera najmłodszych, by odnieśli sukces dzięki bezbłędnej wymowie i brytyjskiemu, </w:t>
      </w:r>
      <w:r w:rsidDel="00000000" w:rsidR="00000000" w:rsidRPr="00000000">
        <w:rPr>
          <w:rtl w:val="0"/>
        </w:rPr>
        <w:t xml:space="preserve">arystokratycznemu</w:t>
      </w:r>
      <w:r w:rsidDel="00000000" w:rsidR="00000000" w:rsidRPr="00000000">
        <w:rPr>
          <w:rtl w:val="0"/>
        </w:rPr>
        <w:t xml:space="preserve"> akcentowi. Między 1 a 4 kwietnia, lektorzy Novakid - native speakerzy i certyfikowani pedagogowie z różnych krajów - wcielą się w słynne postaci, zarówno prawdziwe, jak i fikcyjne. Nauczyciele przygotowali dla wszystkich dzieci edukacyjne gry, ekscytujące zabawy, interaktywne ćwiczenia, żarty i niespodzianki.</w:t>
      </w:r>
    </w:p>
    <w:p w:rsidR="00000000" w:rsidDel="00000000" w:rsidP="00000000" w:rsidRDefault="00000000" w:rsidRPr="00000000" w14:paraId="00000006">
      <w:pPr>
        <w:spacing w:after="200" w:before="120"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i w:val="1"/>
          <w:rtl w:val="0"/>
        </w:rPr>
        <w:t xml:space="preserve">Dzieci to nasza przyszłość. Na to, jaka ona będzie, mają wpływ dzisiaj podejmowane decyzje. W Novakid uczymy najmłodszych otwartości, pokazujemy, że angielski jest prosty w nauce, a kontakt z ludźmi odmiennych narodowości przynosi wiele radości. Podczas </w:t>
      </w:r>
      <w:r w:rsidDel="00000000" w:rsidR="00000000" w:rsidRPr="00000000">
        <w:rPr>
          <w:i w:val="1"/>
          <w:rtl w:val="0"/>
        </w:rPr>
        <w:t xml:space="preserve">primaaprilisowej</w:t>
      </w:r>
      <w:r w:rsidDel="00000000" w:rsidR="00000000" w:rsidRPr="00000000">
        <w:rPr>
          <w:i w:val="1"/>
          <w:rtl w:val="0"/>
        </w:rPr>
        <w:t xml:space="preserve"> akcji chcemy podkreślić rolę angielskiego jako języka komunikacji międzynarodowej i zapewnić naszym uczniom ekscytującą zabawę </w:t>
      </w:r>
      <w:r w:rsidDel="00000000" w:rsidR="00000000" w:rsidRPr="00000000">
        <w:rPr>
          <w:rtl w:val="0"/>
        </w:rPr>
        <w:t xml:space="preserve">–</w:t>
      </w:r>
      <w:r w:rsidDel="00000000" w:rsidR="00000000" w:rsidRPr="00000000">
        <w:rPr>
          <w:rtl w:val="0"/>
        </w:rPr>
        <w:t xml:space="preserve"> wyjaśnia założyciel Novakid, Max Azarov.</w:t>
      </w:r>
    </w:p>
    <w:p w:rsidR="00000000" w:rsidDel="00000000" w:rsidP="00000000" w:rsidRDefault="00000000" w:rsidRPr="00000000" w14:paraId="00000007">
      <w:pPr>
        <w:spacing w:after="200" w:before="120"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Wyjątkowe lekcje angielskiego odbędą się między 1 a 4 kwietnia</w:t>
      </w:r>
      <w:r w:rsidDel="00000000" w:rsidR="00000000" w:rsidRPr="00000000">
        <w:rPr>
          <w:rtl w:val="0"/>
        </w:rPr>
        <w:t xml:space="preserve">. Szczegóły akcji znajdują się na s</w:t>
      </w:r>
      <w:r w:rsidDel="00000000" w:rsidR="00000000" w:rsidRPr="00000000">
        <w:rPr>
          <w:rtl w:val="0"/>
        </w:rPr>
        <w:t xml:space="preserve">tro</w:t>
      </w:r>
      <w:r w:rsidDel="00000000" w:rsidR="00000000" w:rsidRPr="00000000">
        <w:rPr>
          <w:rtl w:val="0"/>
        </w:rPr>
        <w:t xml:space="preserve">nie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www.april.novakid.pl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 Kampania będzie prowadzona we wszystkich krajach, w których działa Novakid, i promowana w kanałach social mediach marki. </w:t>
      </w:r>
    </w:p>
    <w:p w:rsidR="00000000" w:rsidDel="00000000" w:rsidP="00000000" w:rsidRDefault="00000000" w:rsidRPr="00000000" w14:paraId="00000008">
      <w:pPr>
        <w:spacing w:after="200" w:line="276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Novakid to internetowa platforma edukacyjna ESL (English as a Second Language – angielski jako drugi język), oferująca dzieciom w wieku 4-12 lat indywidualne lekcje z certyfikowanymi native speakerami. Szkoła Novakid jest zarejestrowana w USA i posiada uczniów na całym świecie. Podstawą edukacji na platformie jest komunikacja i metoda pełnego fizycznego reagowania (tzw. total physical response), polegająca na użyciu gestów i mimiki i odpowiadająca tym samym przyswajaniu języka ojczystego. Proces edukacji jest prowadzony w formie zabawy i wzbogacają go takie rozwiązania, jak: wirtualna rzeczywistość, interakcja i grywalizacja, by jak najbardziej uatrakcyjnić najmłodszym naukę języka. Mali uczniowie mają do dyspozycji ponad 150 anglojęzycznych nauczycieli z całego świata. </w:t>
      </w:r>
    </w:p>
    <w:p w:rsidR="00000000" w:rsidDel="00000000" w:rsidP="00000000" w:rsidRDefault="00000000" w:rsidRPr="00000000" w14:paraId="00000009">
      <w:pPr>
        <w:spacing w:after="20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Kontakt dla mediów:</w:t>
      </w:r>
    </w:p>
    <w:p w:rsidR="00000000" w:rsidDel="00000000" w:rsidP="00000000" w:rsidRDefault="00000000" w:rsidRPr="00000000" w14:paraId="0000000A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Karolina Kapusta</w:t>
        <w:br w:type="textWrapping"/>
        <w:t xml:space="preserve">Tel.: + 48 796 996 211</w:t>
        <w:br w:type="textWrapping"/>
        <w:t xml:space="preserve">E-mail: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karolina.kapusta@goodonepr.pl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Martyna Dziopak</w:t>
        <w:br w:type="textWrapping"/>
        <w:t xml:space="preserve">Tel.: + 48 739 060 588</w:t>
        <w:br w:type="textWrapping"/>
        <w:t xml:space="preserve">E-mail: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martyna.dziopak@goodonepr.pl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before="12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before="120"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before="120"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before="120" w:line="276" w:lineRule="auto"/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before="120" w:line="276" w:lineRule="auto"/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Del="00000000" w:rsidR="00000000" w:rsidRPr="00000000">
      <w:rPr>
        <w:rFonts w:ascii="Open Sans" w:cs="Open Sans" w:eastAsia="Open Sans" w:hAnsi="Open Sans"/>
        <w:color w:val="000000"/>
        <w:sz w:val="36"/>
        <w:szCs w:val="36"/>
      </w:rPr>
      <w:drawing>
        <wp:inline distB="0" distT="0" distL="0" distR="0">
          <wp:extent cx="2097972" cy="752897"/>
          <wp:effectExtent b="0" l="0" r="0" t="0"/>
          <wp:docPr descr="C:\Users\GoodOnePR\Desktop\Novakid_logo.png" id="1" name="image1.png"/>
          <a:graphic>
            <a:graphicData uri="http://schemas.openxmlformats.org/drawingml/2006/picture">
              <pic:pic>
                <pic:nvPicPr>
                  <pic:cNvPr descr="C:\Users\GoodOnePR\Desktop\Novakid_logo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97972" cy="75289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://www.april.novakid.pl" TargetMode="External"/><Relationship Id="rId7" Type="http://schemas.openxmlformats.org/officeDocument/2006/relationships/hyperlink" Target="mailto:karolina.kapusta@goodonepr.pl" TargetMode="External"/><Relationship Id="rId8" Type="http://schemas.openxmlformats.org/officeDocument/2006/relationships/hyperlink" Target="mailto:martyna.dziopak@goodonepr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